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pageBreakBefore w:val="true"/>
        <w:spacing w:before="0" w:after="0" w:line="240"/>
        <w:ind w:right="0" w:left="0" w:firstLine="0"/>
        <w:jc w:val="left"/>
        <w:rPr>
          <w:rFonts w:ascii="Times New Roman" w:hAnsi="Times New Roman" w:cs="Times New Roman" w:eastAsia="Times New Roman"/>
          <w:b/>
          <w:color w:val="auto"/>
          <w:spacing w:val="8"/>
          <w:position w:val="0"/>
          <w:sz w:val="72"/>
          <w:shd w:fill="auto" w:val="clear"/>
        </w:rPr>
      </w:pPr>
      <w:r>
        <w:rPr>
          <w:rFonts w:ascii="Times New Roman" w:hAnsi="Times New Roman" w:cs="Times New Roman" w:eastAsia="Times New Roman"/>
          <w:b/>
          <w:color w:val="auto"/>
          <w:spacing w:val="8"/>
          <w:position w:val="0"/>
          <w:sz w:val="72"/>
          <w:shd w:fill="auto" w:val="clear"/>
        </w:rPr>
        <w:t xml:space="preserve">ASSIGNMENT 04</w:t>
      </w:r>
    </w:p>
    <w:p>
      <w:pPr>
        <w:spacing w:before="0" w:after="200" w:line="276"/>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BU350 Organizational Behavior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Directions</w:t>
      </w:r>
      <w:r>
        <w:rPr>
          <w:rFonts w:ascii="Times New Roman" w:hAnsi="Times New Roman" w:cs="Times New Roman" w:eastAsia="Times New Roman"/>
          <w:color w:val="auto"/>
          <w:spacing w:val="0"/>
          <w:position w:val="0"/>
          <w:sz w:val="24"/>
          <w:shd w:fill="auto" w:val="clear"/>
        </w:rPr>
        <w:t xml:space="preserve">:  Be sure to save an electronic copy of your answer before submitting it to Ashworth College for grading. Unless otherwise stated, answer in complete sentences, and be sure to use correct English, spelling and grammar. Sources must be cited in APA format. Your response should be four (4) double-spaced pages; refer to the "Assignment Format" page located on the Course Home page for specific format requirements.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Part A</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Respond to the items below.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numPr>
          <w:ilvl w:val="0"/>
          <w:numId w:val="4"/>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Briefly describe the concept of status.</w:t>
      </w:r>
    </w:p>
    <w:p>
      <w:pPr>
        <w:numPr>
          <w:ilvl w:val="0"/>
          <w:numId w:val="4"/>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Describe the global implications that status has for an international manager in Western culture, with two (2) original examples.</w:t>
      </w:r>
    </w:p>
    <w:p>
      <w:pPr>
        <w:numPr>
          <w:ilvl w:val="0"/>
          <w:numId w:val="4"/>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Describe the global implications that status has for an international manager in Eastern culture, with two (2) original examples.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Part B</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Respond to the items below.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numPr>
          <w:ilvl w:val="0"/>
          <w:numId w:val="6"/>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Briefly describe four (4) of the barriers to effective communication, and provide one (1) original example of each.</w:t>
      </w:r>
    </w:p>
    <w:p>
      <w:pPr>
        <w:numPr>
          <w:ilvl w:val="0"/>
          <w:numId w:val="6"/>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Provide one (1) original workplace example for each of the following communication situations: oral communication in downward flowing direction; written communication in upward flowing direction; and non-verbal communication in lateral flowing direction.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Grading Rubric</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Please refer to the rubric below for the grading criteria for this assignment.</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object w:dxaOrig="8985" w:dyaOrig="10565">
          <v:rect xmlns:o="urn:schemas-microsoft-com:office:office" xmlns:v="urn:schemas-microsoft-com:vml" id="rectole0000000000" style="width:449.250000pt;height:528.2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left"/>
        <w:rPr>
          <w:rFonts w:ascii="Calibri" w:hAnsi="Calibri" w:cs="Calibri" w:eastAsia="Calibri"/>
          <w:color w:val="auto"/>
          <w:spacing w:val="0"/>
          <w:position w:val="0"/>
          <w:sz w:val="22"/>
          <w:shd w:fill="auto" w:val="clear"/>
        </w:rPr>
      </w:pPr>
      <w:r>
        <w:object w:dxaOrig="8985" w:dyaOrig="2538">
          <v:rect xmlns:o="urn:schemas-microsoft-com:office:office" xmlns:v="urn:schemas-microsoft-com:vml" id="rectole0000000001" style="width:449.250000pt;height:126.9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200" w:line="276"/>
        <w:ind w:right="0" w:left="0" w:firstLine="0"/>
        <w:jc w:val="left"/>
        <w:rPr>
          <w:rFonts w:ascii="Calibri" w:hAnsi="Calibri" w:cs="Calibri" w:eastAsia="Calibri"/>
          <w:b/>
          <w:color w:val="auto"/>
          <w:spacing w:val="0"/>
          <w:position w:val="0"/>
          <w:sz w:val="22"/>
          <w:shd w:fill="FFFF00"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4">
    <w:abstractNumId w:val="6"/>
  </w:num>
  <w:num w:numId="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styles.xml" Id="docRId5"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numbering.xml" Id="docRId4" Type="http://schemas.openxmlformats.org/officeDocument/2006/relationships/numbering" /></Relationships>
</file>